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Look w:val="01E0" w:firstRow="1" w:lastRow="1" w:firstColumn="1" w:lastColumn="1" w:noHBand="0" w:noVBand="0"/>
      </w:tblPr>
      <w:tblGrid>
        <w:gridCol w:w="4786"/>
        <w:gridCol w:w="4304"/>
      </w:tblGrid>
      <w:tr w:rsidR="007C0AB8" w:rsidRPr="0026522A" w14:paraId="6D66965D" w14:textId="77777777">
        <w:tc>
          <w:tcPr>
            <w:tcW w:w="4786" w:type="dxa"/>
            <w:shd w:val="clear" w:color="auto" w:fill="auto"/>
          </w:tcPr>
          <w:p w14:paraId="0F111942" w14:textId="77777777" w:rsidR="007C0AB8" w:rsidRDefault="005A5E2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FE01922" wp14:editId="33311EA5">
                      <wp:extent cx="2419350" cy="51435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193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90.5pt;height:40.5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304" w:type="dxa"/>
            <w:shd w:val="clear" w:color="auto" w:fill="auto"/>
          </w:tcPr>
          <w:p w14:paraId="1E02C2C9" w14:textId="77777777" w:rsidR="007C0AB8" w:rsidRDefault="005A5E2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ЄВРОПЕЙСЬКИЙ КОМІТЕТ </w:t>
            </w:r>
          </w:p>
          <w:p w14:paraId="6AF74945" w14:textId="77777777" w:rsidR="007C0AB8" w:rsidRDefault="005A5E2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ІЗ ВИЗНАЧЕННЯ ЧУТЛИВОСТІ </w:t>
            </w:r>
          </w:p>
          <w:p w14:paraId="2BC2DB5F" w14:textId="77777777" w:rsidR="007C0AB8" w:rsidRDefault="005A5E2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ДО АНТИБІОТИКІВ</w:t>
            </w:r>
          </w:p>
        </w:tc>
      </w:tr>
      <w:tr w:rsidR="007C0AB8" w:rsidRPr="0026522A" w14:paraId="0A889164" w14:textId="77777777">
        <w:tc>
          <w:tcPr>
            <w:tcW w:w="9090" w:type="dxa"/>
            <w:gridSpan w:val="2"/>
            <w:shd w:val="clear" w:color="auto" w:fill="auto"/>
          </w:tcPr>
          <w:p w14:paraId="13A3593C" w14:textId="77777777" w:rsidR="007C0AB8" w:rsidRDefault="005A5E29">
            <w:pPr>
              <w:jc w:val="both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Європейське товариство з клінічної мікробіології та інфекційних </w:t>
            </w:r>
            <w:proofErr w:type="spellStart"/>
            <w:r>
              <w:rPr>
                <w:rFonts w:ascii="Arial" w:hAnsi="Arial" w:cs="Arial"/>
                <w:lang w:val="uk-UA"/>
              </w:rPr>
              <w:t>хвороб</w:t>
            </w:r>
            <w:proofErr w:type="spellEnd"/>
          </w:p>
          <w:p w14:paraId="7CA3188D" w14:textId="77777777" w:rsidR="007C0AB8" w:rsidRDefault="007C0AB8">
            <w:pPr>
              <w:jc w:val="both"/>
              <w:rPr>
                <w:rFonts w:ascii="Arial" w:hAnsi="Arial" w:cs="Arial"/>
                <w:lang w:val="uk-UA"/>
              </w:rPr>
            </w:pPr>
          </w:p>
          <w:p w14:paraId="17F1DD8C" w14:textId="77777777" w:rsidR="007C0AB8" w:rsidRDefault="007C0AB8">
            <w:pPr>
              <w:jc w:val="both"/>
              <w:rPr>
                <w:rFonts w:ascii="Arial" w:hAnsi="Arial" w:cs="Arial"/>
                <w:lang w:val="uk-UA"/>
              </w:rPr>
            </w:pPr>
          </w:p>
          <w:p w14:paraId="34CD154F" w14:textId="77777777" w:rsidR="007C0AB8" w:rsidRDefault="007C0AB8">
            <w:pPr>
              <w:jc w:val="both"/>
              <w:rPr>
                <w:rFonts w:ascii="Arial" w:hAnsi="Arial" w:cs="Arial"/>
                <w:lang w:val="uk-UA"/>
              </w:rPr>
            </w:pPr>
          </w:p>
          <w:p w14:paraId="3AB73C2F" w14:textId="77777777" w:rsidR="007C0AB8" w:rsidRDefault="007C0AB8">
            <w:pPr>
              <w:jc w:val="both"/>
              <w:rPr>
                <w:rFonts w:ascii="Arial" w:hAnsi="Arial" w:cs="Arial"/>
                <w:lang w:val="uk-UA"/>
              </w:rPr>
            </w:pPr>
          </w:p>
          <w:p w14:paraId="228CB1AA" w14:textId="77777777" w:rsidR="007C0AB8" w:rsidRDefault="007C0AB8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14:paraId="343E5982" w14:textId="77777777" w:rsidR="007C0AB8" w:rsidRDefault="005A5E29">
      <w:pPr>
        <w:pStyle w:val="26"/>
        <w:keepNext/>
        <w:keepLines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  <w:bookmarkStart w:id="0" w:name="bookmark1"/>
      <w:r>
        <w:rPr>
          <w:rFonts w:ascii="Arial" w:hAnsi="Arial" w:cs="Arial"/>
          <w:sz w:val="24"/>
          <w:szCs w:val="24"/>
          <w:lang w:val="uk-UA"/>
        </w:rPr>
        <w:t xml:space="preserve">Скринінг щодо ESBL та 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карбапенемаз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у </w:t>
      </w:r>
      <w:r>
        <w:rPr>
          <w:rStyle w:val="27"/>
          <w:rFonts w:ascii="Arial" w:hAnsi="Arial" w:cs="Arial"/>
          <w:b/>
          <w:bCs/>
          <w:sz w:val="24"/>
          <w:szCs w:val="24"/>
          <w:lang w:val="uk-UA"/>
        </w:rPr>
        <w:t xml:space="preserve">E. </w:t>
      </w:r>
      <w:proofErr w:type="spellStart"/>
      <w:r>
        <w:rPr>
          <w:rStyle w:val="27"/>
          <w:rFonts w:ascii="Arial" w:hAnsi="Arial" w:cs="Arial"/>
          <w:b/>
          <w:bCs/>
          <w:sz w:val="24"/>
          <w:szCs w:val="24"/>
          <w:lang w:val="uk-UA"/>
        </w:rPr>
        <w:t>coli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та</w:t>
      </w:r>
    </w:p>
    <w:p w14:paraId="56FCA232" w14:textId="77777777" w:rsidR="007C0AB8" w:rsidRDefault="005A5E29">
      <w:pPr>
        <w:pStyle w:val="26"/>
        <w:keepNext/>
        <w:keepLines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Style w:val="27"/>
          <w:rFonts w:ascii="Arial" w:hAnsi="Arial" w:cs="Arial"/>
          <w:b/>
          <w:bCs/>
          <w:sz w:val="24"/>
          <w:szCs w:val="24"/>
          <w:lang w:val="uk-UA"/>
        </w:rPr>
        <w:t>K.pneumoniae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для епідеміологічних цілей як частина RAST</w:t>
      </w:r>
      <w:bookmarkEnd w:id="0"/>
    </w:p>
    <w:p w14:paraId="34E74D6E" w14:textId="77777777" w:rsidR="007C0AB8" w:rsidRDefault="007C0AB8">
      <w:pPr>
        <w:pStyle w:val="26"/>
        <w:keepNext/>
        <w:keepLines/>
        <w:shd w:val="clear" w:color="auto" w:fill="auto"/>
        <w:spacing w:before="0" w:after="212"/>
        <w:jc w:val="left"/>
        <w:rPr>
          <w:rFonts w:ascii="Arial" w:hAnsi="Arial" w:cs="Arial"/>
          <w:sz w:val="24"/>
          <w:szCs w:val="24"/>
          <w:lang w:val="uk-UA"/>
        </w:rPr>
      </w:pPr>
    </w:p>
    <w:p w14:paraId="289232B4" w14:textId="77777777" w:rsidR="007C0AB8" w:rsidRDefault="005A5E29">
      <w:pPr>
        <w:pStyle w:val="4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Керівництво EUCAST з виявлення механізмів резистентності та специфічної резистентності, яка має клінічне та/або епідеміологічне значення з використанням методики EUCAST швидкого визначення чутливості до антибіотиків (RAST) безпосередньо із флаконів для культ</w:t>
      </w:r>
      <w:r w:rsidR="00F040A8">
        <w:rPr>
          <w:rFonts w:ascii="Arial" w:hAnsi="Arial" w:cs="Arial"/>
          <w:sz w:val="24"/>
          <w:szCs w:val="24"/>
          <w:lang w:val="uk-UA"/>
        </w:rPr>
        <w:t>ур</w:t>
      </w:r>
      <w:r>
        <w:rPr>
          <w:rFonts w:ascii="Arial" w:hAnsi="Arial" w:cs="Arial"/>
          <w:sz w:val="24"/>
          <w:szCs w:val="24"/>
          <w:lang w:val="uk-UA"/>
        </w:rPr>
        <w:t xml:space="preserve"> кров</w:t>
      </w:r>
      <w:r w:rsidR="00F040A8">
        <w:rPr>
          <w:rFonts w:ascii="Arial" w:hAnsi="Arial" w:cs="Arial"/>
          <w:sz w:val="24"/>
          <w:szCs w:val="24"/>
          <w:lang w:val="uk-UA"/>
        </w:rPr>
        <w:t>і</w:t>
      </w:r>
    </w:p>
    <w:p w14:paraId="0BAFF0A5" w14:textId="77777777" w:rsidR="007C0AB8" w:rsidRDefault="007C0AB8">
      <w:pPr>
        <w:pStyle w:val="4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77AFA7D4" w14:textId="77777777" w:rsidR="007C0AB8" w:rsidRDefault="005A5E29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Версія </w:t>
      </w:r>
      <w:r w:rsidR="001F2AE7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uk-UA"/>
        </w:rPr>
        <w:t>.0</w:t>
      </w:r>
    </w:p>
    <w:p w14:paraId="28C67192" w14:textId="77777777" w:rsidR="007C0AB8" w:rsidRDefault="005A5E29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br/>
        <w:t>Травень 20</w:t>
      </w:r>
      <w:r w:rsidR="001F2AE7">
        <w:rPr>
          <w:rFonts w:ascii="Arial" w:hAnsi="Arial" w:cs="Arial"/>
          <w:sz w:val="24"/>
          <w:szCs w:val="24"/>
          <w:lang w:val="uk-UA"/>
        </w:rPr>
        <w:t>22</w:t>
      </w:r>
    </w:p>
    <w:p w14:paraId="5FFFA3C3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6D3A52BE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71853A3B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1F17E957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735F647A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2D9E8D2A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369A4D04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5889543D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2771946F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4B582BDB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10975FFB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1A49D77C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1DDC6579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2B2D99FE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0F79603F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3E6E027D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1D6258B1" w14:textId="77777777" w:rsidR="001F2AE7" w:rsidRDefault="001F2AE7">
      <w:pPr>
        <w:pStyle w:val="54"/>
        <w:shd w:val="clear" w:color="auto" w:fill="auto"/>
        <w:spacing w:before="0"/>
        <w:rPr>
          <w:rFonts w:ascii="Arial" w:hAnsi="Arial" w:cs="Arial"/>
          <w:sz w:val="24"/>
          <w:szCs w:val="24"/>
          <w:lang w:val="uk-UA"/>
        </w:rPr>
      </w:pPr>
    </w:p>
    <w:p w14:paraId="60F14BA0" w14:textId="77777777" w:rsidR="001F2AE7" w:rsidRDefault="001F2AE7" w:rsidP="001F2AE7">
      <w:pPr>
        <w:pStyle w:val="54"/>
        <w:shd w:val="clear" w:color="auto" w:fill="auto"/>
        <w:spacing w:before="0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Зміни відносно попередньої версії (в 1.0)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40"/>
        <w:gridCol w:w="4541"/>
      </w:tblGrid>
      <w:tr w:rsidR="001F2AE7" w14:paraId="76A3C270" w14:textId="77777777" w:rsidTr="001F2AE7">
        <w:tc>
          <w:tcPr>
            <w:tcW w:w="4540" w:type="dxa"/>
          </w:tcPr>
          <w:p w14:paraId="23EF2459" w14:textId="77777777" w:rsidR="001F2AE7" w:rsidRDefault="001F2AE7" w:rsidP="001F2AE7">
            <w:pPr>
              <w:pStyle w:val="54"/>
              <w:shd w:val="clear" w:color="auto" w:fill="auto"/>
              <w:spacing w:before="0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4541" w:type="dxa"/>
          </w:tcPr>
          <w:p w14:paraId="28524167" w14:textId="77777777" w:rsidR="001F2AE7" w:rsidRDefault="001F2AE7" w:rsidP="001F2AE7">
            <w:pPr>
              <w:pStyle w:val="54"/>
              <w:shd w:val="clear" w:color="auto" w:fill="auto"/>
              <w:spacing w:before="0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Зміна</w:t>
            </w:r>
          </w:p>
        </w:tc>
      </w:tr>
      <w:tr w:rsidR="001F2AE7" w:rsidRPr="0026522A" w14:paraId="6B2C89F7" w14:textId="77777777" w:rsidTr="001F2AE7">
        <w:tc>
          <w:tcPr>
            <w:tcW w:w="4540" w:type="dxa"/>
          </w:tcPr>
          <w:p w14:paraId="03674178" w14:textId="77777777" w:rsidR="001F2AE7" w:rsidRPr="00F030DC" w:rsidRDefault="00F030DC" w:rsidP="00F030DC">
            <w:pPr>
              <w:pStyle w:val="54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E. </w:t>
            </w:r>
            <w:proofErr w:type="spellStart"/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coli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 та  </w:t>
            </w:r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K. </w:t>
            </w:r>
            <w:proofErr w:type="spellStart"/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pneumonia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, які продукують β-</w:t>
            </w:r>
            <w:proofErr w:type="spellStart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лактамази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розширеного спектру (БЛРС)</w:t>
            </w:r>
          </w:p>
        </w:tc>
        <w:tc>
          <w:tcPr>
            <w:tcW w:w="4541" w:type="dxa"/>
          </w:tcPr>
          <w:p w14:paraId="2B4758F5" w14:textId="77777777" w:rsidR="001F2AE7" w:rsidRPr="00F030DC" w:rsidRDefault="00F030DC" w:rsidP="00F030DC">
            <w:pPr>
              <w:pStyle w:val="54"/>
              <w:numPr>
                <w:ilvl w:val="0"/>
                <w:numId w:val="5"/>
              </w:numPr>
              <w:shd w:val="clear" w:color="auto" w:fill="auto"/>
              <w:spacing w:before="0"/>
              <w:ind w:left="309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Додана інформація для 16-20 годин інкубації</w:t>
            </w:r>
          </w:p>
        </w:tc>
      </w:tr>
      <w:tr w:rsidR="001F2AE7" w:rsidRPr="0026522A" w14:paraId="54783ABB" w14:textId="77777777" w:rsidTr="001F2AE7">
        <w:tc>
          <w:tcPr>
            <w:tcW w:w="4540" w:type="dxa"/>
          </w:tcPr>
          <w:p w14:paraId="26B5B634" w14:textId="77777777" w:rsidR="001F2AE7" w:rsidRPr="00F030DC" w:rsidRDefault="00F030DC" w:rsidP="001F2AE7">
            <w:pPr>
              <w:pStyle w:val="54"/>
              <w:shd w:val="clear" w:color="auto" w:fill="auto"/>
              <w:spacing w:before="0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Таблиця 1</w:t>
            </w:r>
          </w:p>
        </w:tc>
        <w:tc>
          <w:tcPr>
            <w:tcW w:w="4541" w:type="dxa"/>
          </w:tcPr>
          <w:p w14:paraId="241BAAE8" w14:textId="77777777" w:rsidR="001F2AE7" w:rsidRPr="00F030DC" w:rsidRDefault="00F030DC" w:rsidP="00F030DC">
            <w:pPr>
              <w:pStyle w:val="54"/>
              <w:numPr>
                <w:ilvl w:val="0"/>
                <w:numId w:val="5"/>
              </w:numPr>
              <w:shd w:val="clear" w:color="auto" w:fill="auto"/>
              <w:spacing w:before="0"/>
              <w:ind w:left="309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Додано граничні значення скринінгу для 16-20 годин інкубації.</w:t>
            </w:r>
          </w:p>
        </w:tc>
      </w:tr>
      <w:tr w:rsidR="001F2AE7" w:rsidRPr="0026522A" w14:paraId="476BFF06" w14:textId="77777777" w:rsidTr="001F2AE7">
        <w:tc>
          <w:tcPr>
            <w:tcW w:w="4540" w:type="dxa"/>
          </w:tcPr>
          <w:p w14:paraId="2371F778" w14:textId="77777777" w:rsidR="001F2AE7" w:rsidRPr="00F030DC" w:rsidRDefault="00F030DC" w:rsidP="001F2AE7">
            <w:pPr>
              <w:pStyle w:val="54"/>
              <w:shd w:val="clear" w:color="auto" w:fill="auto"/>
              <w:spacing w:before="0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E. </w:t>
            </w:r>
            <w:proofErr w:type="spellStart"/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coli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 та  </w:t>
            </w:r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K. </w:t>
            </w:r>
            <w:proofErr w:type="spellStart"/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pneumonia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, які продукують</w:t>
            </w:r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карбапенемази</w:t>
            </w:r>
            <w:proofErr w:type="spellEnd"/>
          </w:p>
        </w:tc>
        <w:tc>
          <w:tcPr>
            <w:tcW w:w="4541" w:type="dxa"/>
          </w:tcPr>
          <w:p w14:paraId="662F80C5" w14:textId="77777777" w:rsidR="001F2AE7" w:rsidRPr="00F030DC" w:rsidRDefault="00F030DC" w:rsidP="00F030DC">
            <w:pPr>
              <w:pStyle w:val="54"/>
              <w:numPr>
                <w:ilvl w:val="0"/>
                <w:numId w:val="5"/>
              </w:numPr>
              <w:shd w:val="clear" w:color="auto" w:fill="auto"/>
              <w:spacing w:before="0"/>
              <w:ind w:left="309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Додана інформація для 16-20 годин інкубації</w:t>
            </w:r>
          </w:p>
        </w:tc>
      </w:tr>
      <w:tr w:rsidR="001F2AE7" w:rsidRPr="0026522A" w14:paraId="246B9052" w14:textId="77777777" w:rsidTr="001F2AE7">
        <w:tc>
          <w:tcPr>
            <w:tcW w:w="4540" w:type="dxa"/>
          </w:tcPr>
          <w:p w14:paraId="152373E1" w14:textId="77777777" w:rsidR="001F2AE7" w:rsidRPr="00F030DC" w:rsidRDefault="00F030DC" w:rsidP="001F2AE7">
            <w:pPr>
              <w:pStyle w:val="54"/>
              <w:shd w:val="clear" w:color="auto" w:fill="auto"/>
              <w:spacing w:before="0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Таблиця 2</w:t>
            </w:r>
          </w:p>
        </w:tc>
        <w:tc>
          <w:tcPr>
            <w:tcW w:w="4541" w:type="dxa"/>
          </w:tcPr>
          <w:p w14:paraId="0C214B65" w14:textId="77777777" w:rsidR="001F2AE7" w:rsidRDefault="00F030DC" w:rsidP="00F030DC">
            <w:pPr>
              <w:pStyle w:val="54"/>
              <w:numPr>
                <w:ilvl w:val="0"/>
                <w:numId w:val="5"/>
              </w:numPr>
              <w:shd w:val="clear" w:color="auto" w:fill="auto"/>
              <w:spacing w:before="0"/>
              <w:ind w:left="309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Переглянуті</w:t>
            </w: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граничні значення скринінгу для </w:t>
            </w:r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 xml:space="preserve">K. </w:t>
            </w:r>
            <w:proofErr w:type="spellStart"/>
            <w:r w:rsidRPr="00F030DC">
              <w:rPr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pneumonia</w:t>
            </w:r>
            <w:proofErr w:type="spellEnd"/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 xml:space="preserve"> для </w:t>
            </w: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16-20 годин інкубації.</w:t>
            </w:r>
          </w:p>
          <w:p w14:paraId="74560E32" w14:textId="77777777" w:rsidR="00F030DC" w:rsidRPr="00F030DC" w:rsidRDefault="00F030DC" w:rsidP="00F030DC">
            <w:pPr>
              <w:pStyle w:val="54"/>
              <w:numPr>
                <w:ilvl w:val="0"/>
                <w:numId w:val="5"/>
              </w:numPr>
              <w:shd w:val="clear" w:color="auto" w:fill="auto"/>
              <w:spacing w:before="0"/>
              <w:ind w:left="309"/>
              <w:jc w:val="left"/>
              <w:rPr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F030DC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Додана інформація для 16-20 годин інкубації</w:t>
            </w:r>
          </w:p>
        </w:tc>
      </w:tr>
    </w:tbl>
    <w:p w14:paraId="4D8C72E1" w14:textId="77777777" w:rsidR="001F2AE7" w:rsidRPr="00F030DC" w:rsidRDefault="001F2AE7" w:rsidP="001F2AE7">
      <w:pPr>
        <w:pStyle w:val="54"/>
        <w:shd w:val="clear" w:color="auto" w:fill="auto"/>
        <w:spacing w:before="0"/>
        <w:jc w:val="left"/>
        <w:rPr>
          <w:rFonts w:ascii="Arial" w:hAnsi="Arial" w:cs="Arial"/>
          <w:b w:val="0"/>
          <w:sz w:val="24"/>
          <w:szCs w:val="24"/>
          <w:lang w:val="uk-UA"/>
        </w:rPr>
      </w:pPr>
    </w:p>
    <w:p w14:paraId="201FFA75" w14:textId="77777777" w:rsidR="001F2AE7" w:rsidRPr="00F030DC" w:rsidRDefault="001F2AE7">
      <w:pPr>
        <w:pStyle w:val="54"/>
        <w:shd w:val="clear" w:color="auto" w:fill="auto"/>
        <w:spacing w:before="0"/>
        <w:rPr>
          <w:rFonts w:ascii="Arial" w:hAnsi="Arial" w:cs="Arial"/>
          <w:b w:val="0"/>
          <w:sz w:val="24"/>
          <w:szCs w:val="24"/>
          <w:lang w:val="uk-UA"/>
        </w:rPr>
      </w:pPr>
    </w:p>
    <w:p w14:paraId="05D81062" w14:textId="77777777" w:rsidR="001F2AE7" w:rsidRPr="00F030DC" w:rsidRDefault="001F2AE7">
      <w:pPr>
        <w:pStyle w:val="54"/>
        <w:shd w:val="clear" w:color="auto" w:fill="auto"/>
        <w:spacing w:before="0"/>
        <w:rPr>
          <w:rFonts w:ascii="Arial" w:hAnsi="Arial" w:cs="Arial"/>
          <w:b w:val="0"/>
          <w:sz w:val="24"/>
          <w:szCs w:val="24"/>
          <w:lang w:val="uk-UA"/>
        </w:rPr>
      </w:pPr>
    </w:p>
    <w:p w14:paraId="4CF923B7" w14:textId="77777777" w:rsidR="001F2AE7" w:rsidRPr="00F030DC" w:rsidRDefault="001F2AE7">
      <w:pPr>
        <w:pStyle w:val="54"/>
        <w:shd w:val="clear" w:color="auto" w:fill="auto"/>
        <w:spacing w:before="0"/>
        <w:rPr>
          <w:rFonts w:ascii="Arial" w:hAnsi="Arial" w:cs="Arial"/>
          <w:b w:val="0"/>
          <w:sz w:val="24"/>
          <w:szCs w:val="24"/>
          <w:lang w:val="uk-UA"/>
        </w:rPr>
        <w:sectPr w:rsidR="001F2AE7" w:rsidRPr="00F030DC" w:rsidSect="001F2AE7">
          <w:pgSz w:w="11900" w:h="16840"/>
          <w:pgMar w:top="1418" w:right="1407" w:bottom="1378" w:left="1402" w:header="0" w:footer="3" w:gutter="0"/>
          <w:cols w:space="720"/>
          <w:docGrid w:linePitch="360"/>
        </w:sectPr>
      </w:pPr>
    </w:p>
    <w:p w14:paraId="0CDC1274" w14:textId="77777777" w:rsidR="007C0AB8" w:rsidRDefault="005A5E29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after="201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fr-FR" w:bidi="fr-FR"/>
        </w:rPr>
        <w:lastRenderedPageBreak/>
        <w:t>Вступ</w:t>
      </w:r>
    </w:p>
    <w:p w14:paraId="71BC9FFD" w14:textId="77777777" w:rsidR="007C0AB8" w:rsidRDefault="005A5E29">
      <w:pPr>
        <w:pStyle w:val="29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84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fr-FR" w:bidi="fr-FR"/>
        </w:rPr>
        <w:t>Використовуйте цей документ разом із методом RAST EUCAST</w:t>
      </w:r>
      <w:r>
        <w:rPr>
          <w:rFonts w:ascii="Arial" w:hAnsi="Arial" w:cs="Arial"/>
          <w:lang w:val="uk-UA"/>
        </w:rPr>
        <w:t>.</w:t>
      </w:r>
    </w:p>
    <w:p w14:paraId="6C52A16C" w14:textId="77777777" w:rsidR="007C0AB8" w:rsidRDefault="005A5E29">
      <w:pPr>
        <w:pStyle w:val="29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84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 w:eastAsia="fr-FR" w:bidi="fr-FR"/>
        </w:rPr>
        <w:t>Граничні значення скринінгу призначені для цілей громадського здоров’я та інфекційного контролю. Вони НЕ є клінічними граничними значеннями.</w:t>
      </w:r>
    </w:p>
    <w:p w14:paraId="39079775" w14:textId="77777777" w:rsidR="007C0AB8" w:rsidRDefault="005A5E29">
      <w:pPr>
        <w:pStyle w:val="2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279"/>
        <w:ind w:left="284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Для отримання додаткової інформації зверніться до керівництва EUCAST щодо виявлення механізмів резистентності (</w:t>
      </w:r>
      <w:hyperlink r:id="rId10" w:tooltip="http://www.eucast.org/resistance_mechanisms/" w:history="1">
        <w:r>
          <w:rPr>
            <w:rFonts w:ascii="Arial" w:hAnsi="Arial" w:cs="Arial"/>
            <w:lang w:val="uk-UA"/>
          </w:rPr>
          <w:t>http://www.eucast.org/resistance_mechanisms/</w:t>
        </w:r>
      </w:hyperlink>
      <w:r>
        <w:rPr>
          <w:rFonts w:ascii="Arial" w:hAnsi="Arial" w:cs="Arial"/>
          <w:lang w:val="uk-UA"/>
        </w:rPr>
        <w:t>).</w:t>
      </w:r>
    </w:p>
    <w:p w14:paraId="734A3AA5" w14:textId="77777777" w:rsidR="007C0AB8" w:rsidRDefault="005A5E29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201"/>
        <w:rPr>
          <w:rFonts w:ascii="Arial" w:hAnsi="Arial" w:cs="Arial"/>
          <w:lang w:val="uk-UA"/>
        </w:rPr>
      </w:pPr>
      <w:bookmarkStart w:id="1" w:name="bookmark4"/>
      <w:r>
        <w:rPr>
          <w:rStyle w:val="38"/>
          <w:rFonts w:ascii="Arial" w:hAnsi="Arial" w:cs="Arial"/>
          <w:b/>
          <w:bCs/>
          <w:lang w:val="uk-UA"/>
        </w:rPr>
        <w:t xml:space="preserve">E. </w:t>
      </w:r>
      <w:proofErr w:type="spellStart"/>
      <w:r>
        <w:rPr>
          <w:rStyle w:val="38"/>
          <w:rFonts w:ascii="Arial" w:hAnsi="Arial" w:cs="Arial"/>
          <w:b/>
          <w:bCs/>
          <w:lang w:val="uk-UA"/>
        </w:rPr>
        <w:t>coli</w:t>
      </w:r>
      <w:proofErr w:type="spellEnd"/>
      <w:r>
        <w:rPr>
          <w:rFonts w:ascii="Arial" w:hAnsi="Arial" w:cs="Arial"/>
          <w:lang w:val="uk-UA"/>
        </w:rPr>
        <w:t xml:space="preserve"> та </w:t>
      </w:r>
      <w:r>
        <w:rPr>
          <w:rStyle w:val="38"/>
          <w:rFonts w:ascii="Arial" w:hAnsi="Arial" w:cs="Arial"/>
          <w:b/>
          <w:bCs/>
          <w:lang w:val="uk-UA"/>
        </w:rPr>
        <w:t xml:space="preserve">K. </w:t>
      </w:r>
      <w:proofErr w:type="spellStart"/>
      <w:r>
        <w:rPr>
          <w:rStyle w:val="38"/>
          <w:rFonts w:ascii="Arial" w:hAnsi="Arial" w:cs="Arial"/>
          <w:b/>
          <w:bCs/>
          <w:lang w:val="uk-UA"/>
        </w:rPr>
        <w:t>pneumoniaе</w:t>
      </w:r>
      <w:proofErr w:type="spellEnd"/>
      <w:r>
        <w:rPr>
          <w:rStyle w:val="38"/>
          <w:rFonts w:ascii="Arial" w:hAnsi="Arial" w:cs="Arial"/>
          <w:b/>
          <w:bCs/>
          <w:i w:val="0"/>
          <w:lang w:val="uk-UA"/>
        </w:rPr>
        <w:t>, які продукують β-</w:t>
      </w:r>
      <w:proofErr w:type="spellStart"/>
      <w:r>
        <w:rPr>
          <w:rStyle w:val="38"/>
          <w:rFonts w:ascii="Arial" w:hAnsi="Arial" w:cs="Arial"/>
          <w:b/>
          <w:bCs/>
          <w:i w:val="0"/>
          <w:lang w:val="uk-UA"/>
        </w:rPr>
        <w:t>лактамази</w:t>
      </w:r>
      <w:proofErr w:type="spellEnd"/>
      <w:r>
        <w:rPr>
          <w:rStyle w:val="38"/>
          <w:rFonts w:ascii="Arial" w:hAnsi="Arial" w:cs="Arial"/>
          <w:b/>
          <w:bCs/>
          <w:i w:val="0"/>
          <w:lang w:val="uk-UA"/>
        </w:rPr>
        <w:t xml:space="preserve"> розширеного спектру </w:t>
      </w:r>
      <w:r>
        <w:rPr>
          <w:rFonts w:ascii="Arial" w:hAnsi="Arial" w:cs="Arial"/>
          <w:lang w:val="uk-UA"/>
        </w:rPr>
        <w:t>(ESBL)</w:t>
      </w:r>
    </w:p>
    <w:p w14:paraId="01B8AF4D" w14:textId="77777777" w:rsidR="007C0AB8" w:rsidRDefault="005A5E29">
      <w:pPr>
        <w:pStyle w:val="afa"/>
        <w:numPr>
          <w:ilvl w:val="0"/>
          <w:numId w:val="4"/>
        </w:numPr>
        <w:tabs>
          <w:tab w:val="left" w:pos="709"/>
        </w:tabs>
        <w:ind w:left="426" w:hanging="425"/>
        <w:jc w:val="both"/>
        <w:rPr>
          <w:rFonts w:ascii="Arial" w:hAnsi="Arial" w:cs="Arial"/>
          <w:b w:val="0"/>
          <w:bCs w:val="0"/>
          <w:lang w:val="uk-UA"/>
        </w:rPr>
      </w:pPr>
      <w:r>
        <w:rPr>
          <w:rFonts w:ascii="Arial" w:hAnsi="Arial" w:cs="Arial"/>
          <w:b w:val="0"/>
          <w:bCs w:val="0"/>
          <w:lang w:val="uk-UA"/>
        </w:rPr>
        <w:t xml:space="preserve">За допомогою методу RAST можна виявити продукцію ESBL у </w:t>
      </w:r>
      <w:r>
        <w:rPr>
          <w:rStyle w:val="2115pt0"/>
          <w:rFonts w:ascii="Arial" w:hAnsi="Arial" w:cs="Arial"/>
          <w:b w:val="0"/>
          <w:sz w:val="24"/>
          <w:szCs w:val="24"/>
          <w:lang w:val="uk-UA"/>
        </w:rPr>
        <w:t xml:space="preserve">E. </w:t>
      </w:r>
      <w:proofErr w:type="spellStart"/>
      <w:r>
        <w:rPr>
          <w:rStyle w:val="2115pt0"/>
          <w:rFonts w:ascii="Arial" w:hAnsi="Arial" w:cs="Arial"/>
          <w:b w:val="0"/>
          <w:sz w:val="24"/>
          <w:szCs w:val="24"/>
          <w:lang w:val="uk-UA"/>
        </w:rPr>
        <w:t>coli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 та </w:t>
      </w:r>
      <w:r>
        <w:rPr>
          <w:rFonts w:ascii="Arial" w:hAnsi="Arial" w:cs="Arial"/>
          <w:b w:val="0"/>
          <w:bCs w:val="0"/>
          <w:i/>
          <w:lang w:val="uk-UA"/>
        </w:rPr>
        <w:t xml:space="preserve">K. </w:t>
      </w:r>
      <w:proofErr w:type="spellStart"/>
      <w:r>
        <w:rPr>
          <w:rFonts w:ascii="Arial" w:hAnsi="Arial" w:cs="Arial"/>
          <w:b w:val="0"/>
          <w:bCs w:val="0"/>
          <w:i/>
          <w:lang w:val="uk-UA"/>
        </w:rPr>
        <w:t>pneumoniae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 шляхом скринінгу за допомогою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цефотаксиму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 та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цефтазидиму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 при граничних значеннях отриманих через 4, 6 та 8 </w:t>
      </w:r>
      <w:proofErr w:type="spellStart"/>
      <w:r w:rsidR="00F030DC">
        <w:rPr>
          <w:rFonts w:ascii="Arial" w:hAnsi="Arial" w:cs="Arial"/>
          <w:b w:val="0"/>
          <w:bCs w:val="0"/>
          <w:lang w:val="uk-UA"/>
        </w:rPr>
        <w:t>тва</w:t>
      </w:r>
      <w:proofErr w:type="spellEnd"/>
      <w:r w:rsidR="00F030DC">
        <w:rPr>
          <w:rFonts w:ascii="Arial" w:hAnsi="Arial" w:cs="Arial"/>
          <w:b w:val="0"/>
          <w:bCs w:val="0"/>
          <w:lang w:val="uk-UA"/>
        </w:rPr>
        <w:t xml:space="preserve"> 16-20 </w:t>
      </w:r>
      <w:r>
        <w:rPr>
          <w:rFonts w:ascii="Arial" w:hAnsi="Arial" w:cs="Arial"/>
          <w:b w:val="0"/>
          <w:bCs w:val="0"/>
          <w:lang w:val="uk-UA"/>
        </w:rPr>
        <w:t>годин.</w:t>
      </w:r>
    </w:p>
    <w:p w14:paraId="2529CB0E" w14:textId="77777777" w:rsidR="007C0AB8" w:rsidRDefault="005A5E29">
      <w:pPr>
        <w:pStyle w:val="afa"/>
        <w:numPr>
          <w:ilvl w:val="0"/>
          <w:numId w:val="4"/>
        </w:numPr>
        <w:tabs>
          <w:tab w:val="left" w:pos="709"/>
        </w:tabs>
        <w:ind w:left="426" w:hanging="425"/>
        <w:jc w:val="both"/>
        <w:rPr>
          <w:rFonts w:ascii="Arial" w:hAnsi="Arial" w:cs="Arial"/>
          <w:b w:val="0"/>
          <w:bCs w:val="0"/>
          <w:lang w:val="uk-UA"/>
        </w:rPr>
      </w:pPr>
      <w:r>
        <w:rPr>
          <w:rFonts w:ascii="Arial" w:hAnsi="Arial" w:cs="Arial"/>
          <w:b w:val="0"/>
          <w:bCs w:val="0"/>
          <w:lang w:val="uk-UA"/>
        </w:rPr>
        <w:t xml:space="preserve">Перевірте як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цефотаксим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, так і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цефтазидим</w:t>
      </w:r>
      <w:proofErr w:type="spellEnd"/>
      <w:r>
        <w:rPr>
          <w:rFonts w:ascii="Arial" w:hAnsi="Arial" w:cs="Arial"/>
          <w:b w:val="0"/>
          <w:bCs w:val="0"/>
          <w:lang w:val="uk-UA"/>
        </w:rPr>
        <w:t>.</w:t>
      </w:r>
      <w:bookmarkEnd w:id="1"/>
    </w:p>
    <w:p w14:paraId="4F5FA6C3" w14:textId="77777777" w:rsidR="007C0AB8" w:rsidRDefault="005A5E29">
      <w:pPr>
        <w:pStyle w:val="37"/>
        <w:keepNext/>
        <w:keepLines/>
        <w:numPr>
          <w:ilvl w:val="0"/>
          <w:numId w:val="4"/>
        </w:numPr>
        <w:shd w:val="clear" w:color="auto" w:fill="auto"/>
        <w:tabs>
          <w:tab w:val="left" w:pos="354"/>
          <w:tab w:val="left" w:pos="709"/>
        </w:tabs>
        <w:spacing w:after="201"/>
        <w:ind w:left="426" w:hanging="425"/>
        <w:jc w:val="both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b w:val="0"/>
          <w:bCs w:val="0"/>
          <w:lang w:val="uk-UA"/>
        </w:rPr>
        <w:t xml:space="preserve">Скринінг-позитивні організми (для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цефотаксиму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 та/або </w:t>
      </w:r>
      <w:proofErr w:type="spellStart"/>
      <w:r>
        <w:rPr>
          <w:rFonts w:ascii="Arial" w:hAnsi="Arial" w:cs="Arial"/>
          <w:b w:val="0"/>
          <w:bCs w:val="0"/>
          <w:lang w:val="uk-UA"/>
        </w:rPr>
        <w:t>цефтазидиму</w:t>
      </w:r>
      <w:proofErr w:type="spellEnd"/>
      <w:r>
        <w:rPr>
          <w:rFonts w:ascii="Arial" w:hAnsi="Arial" w:cs="Arial"/>
          <w:b w:val="0"/>
          <w:bCs w:val="0"/>
          <w:lang w:val="uk-UA"/>
        </w:rPr>
        <w:t xml:space="preserve">) повинні піддаватися звичайним процедурам підтвердження та </w:t>
      </w:r>
      <w:proofErr w:type="spellStart"/>
      <w:r>
        <w:rPr>
          <w:rFonts w:ascii="Arial" w:hAnsi="Arial" w:cs="Arial"/>
          <w:b w:val="0"/>
          <w:bCs w:val="0"/>
          <w:lang w:val="uk-UA"/>
        </w:rPr>
        <w:t>типування</w:t>
      </w:r>
      <w:proofErr w:type="spellEnd"/>
      <w:r>
        <w:rPr>
          <w:rFonts w:ascii="Arial" w:hAnsi="Arial" w:cs="Arial"/>
          <w:b w:val="0"/>
          <w:bCs w:val="0"/>
          <w:lang w:val="uk-UA"/>
        </w:rPr>
        <w:t>.</w:t>
      </w:r>
    </w:p>
    <w:p w14:paraId="238D6D0B" w14:textId="77777777" w:rsidR="007C0AB8" w:rsidRDefault="005A5E29">
      <w:pPr>
        <w:pStyle w:val="37"/>
        <w:keepNext/>
        <w:keepLines/>
        <w:shd w:val="clear" w:color="auto" w:fill="auto"/>
        <w:tabs>
          <w:tab w:val="left" w:pos="354"/>
          <w:tab w:val="left" w:pos="851"/>
        </w:tabs>
        <w:spacing w:after="201"/>
        <w:ind w:left="851"/>
        <w:rPr>
          <w:rStyle w:val="afb"/>
          <w:rFonts w:ascii="Arial" w:hAnsi="Arial" w:cs="Arial"/>
          <w:b/>
          <w:bCs/>
          <w:lang w:val="uk-UA"/>
        </w:rPr>
      </w:pPr>
      <w:r>
        <w:rPr>
          <w:rFonts w:ascii="Arial" w:hAnsi="Arial" w:cs="Arial"/>
          <w:lang w:val="uk-UA"/>
        </w:rPr>
        <w:t xml:space="preserve">Таблиця 1. Скринінг на продукцію ESBL </w:t>
      </w:r>
      <w:r>
        <w:rPr>
          <w:rStyle w:val="afb"/>
          <w:rFonts w:ascii="Arial" w:hAnsi="Arial" w:cs="Arial"/>
          <w:b/>
          <w:bCs/>
          <w:lang w:val="uk-UA"/>
        </w:rPr>
        <w:t xml:space="preserve">E. </w:t>
      </w:r>
      <w:proofErr w:type="spellStart"/>
      <w:r>
        <w:rPr>
          <w:rStyle w:val="afb"/>
          <w:rFonts w:ascii="Arial" w:hAnsi="Arial" w:cs="Arial"/>
          <w:b/>
          <w:bCs/>
          <w:lang w:val="uk-UA"/>
        </w:rPr>
        <w:t>coli</w:t>
      </w:r>
      <w:proofErr w:type="spellEnd"/>
      <w:r>
        <w:rPr>
          <w:rFonts w:ascii="Arial" w:hAnsi="Arial" w:cs="Arial"/>
          <w:lang w:val="uk-UA"/>
        </w:rPr>
        <w:t xml:space="preserve"> та </w:t>
      </w:r>
      <w:r>
        <w:rPr>
          <w:rStyle w:val="afb"/>
          <w:rFonts w:ascii="Arial" w:hAnsi="Arial" w:cs="Arial"/>
          <w:b/>
          <w:bCs/>
          <w:lang w:val="uk-UA"/>
        </w:rPr>
        <w:t xml:space="preserve">K. </w:t>
      </w:r>
      <w:proofErr w:type="spellStart"/>
      <w:r>
        <w:rPr>
          <w:rStyle w:val="afb"/>
          <w:rFonts w:ascii="Arial" w:hAnsi="Arial" w:cs="Arial"/>
          <w:b/>
          <w:bCs/>
          <w:lang w:val="uk-UA"/>
        </w:rPr>
        <w:t>pneumoniae</w:t>
      </w:r>
      <w:proofErr w:type="spellEnd"/>
      <w:r>
        <w:rPr>
          <w:rStyle w:val="afb"/>
          <w:rFonts w:ascii="Arial" w:hAnsi="Arial" w:cs="Arial"/>
          <w:b/>
          <w:bCs/>
          <w:lang w:val="uk-UA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110"/>
        <w:gridCol w:w="1445"/>
        <w:gridCol w:w="1445"/>
        <w:gridCol w:w="1450"/>
      </w:tblGrid>
      <w:tr w:rsidR="007C0AB8" w14:paraId="0B110EA4" w14:textId="77777777">
        <w:trPr>
          <w:trHeight w:hRule="exact" w:val="489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center"/>
          </w:tcPr>
          <w:p w14:paraId="039D0F8C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Вид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center"/>
          </w:tcPr>
          <w:p w14:paraId="3B6A2B73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Антимікробний препарат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7311C074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Проведіть ESBL-тестування, якщо</w:t>
            </w:r>
          </w:p>
        </w:tc>
      </w:tr>
      <w:tr w:rsidR="007C0AB8" w14:paraId="31CD7A4B" w14:textId="77777777">
        <w:trPr>
          <w:trHeight w:hRule="exact" w:val="302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D9D9D9" w:fill="D9D9D9"/>
            <w:vAlign w:val="center"/>
          </w:tcPr>
          <w:p w14:paraId="286B5DA8" w14:textId="77777777" w:rsidR="007C0AB8" w:rsidRDefault="007C0AB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</w:tcBorders>
            <w:shd w:val="clear" w:color="D9D9D9" w:fill="D9D9D9"/>
            <w:vAlign w:val="center"/>
          </w:tcPr>
          <w:p w14:paraId="39F4B2B9" w14:textId="77777777" w:rsidR="007C0AB8" w:rsidRDefault="007C0AB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bottom"/>
          </w:tcPr>
          <w:p w14:paraId="7B7941FD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4 години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bottom"/>
          </w:tcPr>
          <w:p w14:paraId="75E57E7E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6 години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0032A415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8 години</w:t>
            </w:r>
          </w:p>
        </w:tc>
      </w:tr>
      <w:tr w:rsidR="007C0AB8" w14:paraId="3B754210" w14:textId="77777777">
        <w:trPr>
          <w:trHeight w:hRule="exact" w:val="514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2D95FB9" w14:textId="77777777" w:rsidR="007C0AB8" w:rsidRDefault="005A5E29">
            <w:pPr>
              <w:pStyle w:val="29"/>
              <w:shd w:val="clear" w:color="auto" w:fill="auto"/>
              <w:spacing w:before="0" w:line="280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 xml:space="preserve">E. </w:t>
            </w:r>
            <w:proofErr w:type="spellStart"/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>coli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583A0137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Цефотаксим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5 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444D7FFC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C33BAB0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8DF178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&lt;17</w:t>
            </w:r>
          </w:p>
        </w:tc>
      </w:tr>
      <w:tr w:rsidR="007C0AB8" w14:paraId="3EED723B" w14:textId="77777777">
        <w:trPr>
          <w:trHeight w:hRule="exact" w:val="509"/>
          <w:jc w:val="center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1C7445DE" w14:textId="77777777" w:rsidR="007C0AB8" w:rsidRDefault="007C0AB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3A91843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Цефтазидим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10мг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914882B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3B8E4EA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32B243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&lt;17</w:t>
            </w:r>
          </w:p>
        </w:tc>
      </w:tr>
      <w:tr w:rsidR="007C0AB8" w14:paraId="6E0ADBC5" w14:textId="77777777">
        <w:trPr>
          <w:trHeight w:hRule="exact" w:val="134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7E6E6" w:fill="E7E6E6" w:themeFill="background2"/>
          </w:tcPr>
          <w:p w14:paraId="36441C9F" w14:textId="77777777" w:rsidR="007C0AB8" w:rsidRDefault="007C0AB8">
            <w:pPr>
              <w:rPr>
                <w:rFonts w:ascii="Arial" w:hAnsi="Arial" w:cs="Arial"/>
                <w:lang w:val="uk-UA"/>
              </w:rPr>
            </w:pPr>
          </w:p>
        </w:tc>
      </w:tr>
      <w:tr w:rsidR="007C0AB8" w14:paraId="78AC0421" w14:textId="77777777">
        <w:trPr>
          <w:trHeight w:hRule="exact" w:val="514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319E16DE" w14:textId="77777777" w:rsidR="007C0AB8" w:rsidRDefault="005A5E29">
            <w:pPr>
              <w:pStyle w:val="29"/>
              <w:shd w:val="clear" w:color="auto" w:fill="auto"/>
              <w:spacing w:before="0" w:line="280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 xml:space="preserve">K. </w:t>
            </w:r>
            <w:proofErr w:type="spellStart"/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>pneumoniae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18E017B2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Цефотаксим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5 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67F9C15B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737BBB03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C26510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&lt;18</w:t>
            </w:r>
          </w:p>
        </w:tc>
      </w:tr>
      <w:tr w:rsidR="007C0AB8" w14:paraId="16548AEF" w14:textId="77777777">
        <w:trPr>
          <w:trHeight w:hRule="exact" w:val="518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7A2766C9" w14:textId="77777777" w:rsidR="007C0AB8" w:rsidRDefault="007C0AB8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549F3683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Цефтазидим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10мг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7AFB256A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0FD74DF2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D5E8E5" w14:textId="77777777" w:rsidR="007C0AB8" w:rsidRDefault="005A5E29">
            <w:pPr>
              <w:pStyle w:val="29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&lt;16</w:t>
            </w:r>
          </w:p>
        </w:tc>
      </w:tr>
    </w:tbl>
    <w:p w14:paraId="4462C253" w14:textId="77777777" w:rsidR="007C0AB8" w:rsidRDefault="007C0AB8">
      <w:pPr>
        <w:rPr>
          <w:rFonts w:ascii="Arial" w:hAnsi="Arial" w:cs="Arial"/>
          <w:lang w:val="uk-UA"/>
        </w:rPr>
      </w:pPr>
    </w:p>
    <w:p w14:paraId="1BC5B947" w14:textId="77777777" w:rsidR="007C0AB8" w:rsidRDefault="005A5E29">
      <w:pPr>
        <w:pStyle w:val="37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before="529" w:after="205"/>
        <w:rPr>
          <w:rFonts w:ascii="Arial" w:hAnsi="Arial" w:cs="Arial"/>
          <w:lang w:val="uk-UA"/>
        </w:rPr>
      </w:pPr>
      <w:bookmarkStart w:id="2" w:name="bookmark5"/>
      <w:r>
        <w:rPr>
          <w:rStyle w:val="38"/>
          <w:rFonts w:ascii="Arial" w:hAnsi="Arial" w:cs="Arial"/>
          <w:b/>
          <w:bCs/>
          <w:lang w:val="uk-UA"/>
        </w:rPr>
        <w:t xml:space="preserve">E. </w:t>
      </w:r>
      <w:proofErr w:type="spellStart"/>
      <w:r>
        <w:rPr>
          <w:rStyle w:val="38"/>
          <w:rFonts w:ascii="Arial" w:hAnsi="Arial" w:cs="Arial"/>
          <w:b/>
          <w:bCs/>
          <w:lang w:val="uk-UA"/>
        </w:rPr>
        <w:t>coli</w:t>
      </w:r>
      <w:proofErr w:type="spellEnd"/>
      <w:r>
        <w:rPr>
          <w:rFonts w:ascii="Arial" w:hAnsi="Arial" w:cs="Arial"/>
          <w:lang w:val="uk-UA"/>
        </w:rPr>
        <w:t xml:space="preserve"> та </w:t>
      </w:r>
      <w:r>
        <w:rPr>
          <w:rStyle w:val="38"/>
          <w:rFonts w:ascii="Arial" w:hAnsi="Arial" w:cs="Arial"/>
          <w:b/>
          <w:bCs/>
          <w:lang w:val="uk-UA"/>
        </w:rPr>
        <w:t xml:space="preserve">K. </w:t>
      </w:r>
      <w:proofErr w:type="spellStart"/>
      <w:r>
        <w:rPr>
          <w:rStyle w:val="38"/>
          <w:rFonts w:ascii="Arial" w:hAnsi="Arial" w:cs="Arial"/>
          <w:b/>
          <w:bCs/>
          <w:lang w:val="uk-UA"/>
        </w:rPr>
        <w:t>pneumoniaе</w:t>
      </w:r>
      <w:proofErr w:type="spellEnd"/>
      <w:r>
        <w:rPr>
          <w:rStyle w:val="38"/>
          <w:rFonts w:ascii="Arial" w:hAnsi="Arial" w:cs="Arial"/>
          <w:b/>
          <w:bCs/>
          <w:i w:val="0"/>
          <w:lang w:val="uk-UA"/>
        </w:rPr>
        <w:t xml:space="preserve">, які продукують </w:t>
      </w:r>
      <w:proofErr w:type="spellStart"/>
      <w:r>
        <w:rPr>
          <w:rStyle w:val="38"/>
          <w:rFonts w:ascii="Arial" w:hAnsi="Arial" w:cs="Arial"/>
          <w:b/>
          <w:bCs/>
          <w:i w:val="0"/>
          <w:lang w:val="uk-UA"/>
        </w:rPr>
        <w:t>карбапенемази</w:t>
      </w:r>
      <w:bookmarkEnd w:id="2"/>
      <w:proofErr w:type="spellEnd"/>
    </w:p>
    <w:p w14:paraId="0B61AB71" w14:textId="77777777" w:rsidR="007C0AB8" w:rsidRDefault="005A5E29" w:rsidP="00BC4DF3">
      <w:pPr>
        <w:pStyle w:val="29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336" w:lineRule="exact"/>
        <w:ind w:left="284" w:right="-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 допомогою методу RAST можна виявити </w:t>
      </w:r>
      <w:r>
        <w:rPr>
          <w:rFonts w:ascii="Arial" w:hAnsi="Arial" w:cs="Arial"/>
          <w:bCs/>
          <w:lang w:val="uk-UA"/>
        </w:rPr>
        <w:t>продукцію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карбапенемаз</w:t>
      </w:r>
      <w:proofErr w:type="spellEnd"/>
      <w:r>
        <w:rPr>
          <w:rFonts w:ascii="Arial" w:hAnsi="Arial" w:cs="Arial"/>
          <w:lang w:val="uk-UA"/>
        </w:rPr>
        <w:t xml:space="preserve"> у </w:t>
      </w:r>
      <w:r>
        <w:rPr>
          <w:rStyle w:val="2115pt0"/>
          <w:rFonts w:ascii="Arial" w:hAnsi="Arial" w:cs="Arial"/>
          <w:sz w:val="24"/>
          <w:szCs w:val="24"/>
          <w:lang w:val="uk-UA"/>
        </w:rPr>
        <w:t xml:space="preserve">E. </w:t>
      </w:r>
      <w:proofErr w:type="spellStart"/>
      <w:r>
        <w:rPr>
          <w:rStyle w:val="2115pt0"/>
          <w:rFonts w:ascii="Arial" w:hAnsi="Arial" w:cs="Arial"/>
          <w:sz w:val="24"/>
          <w:szCs w:val="24"/>
          <w:lang w:val="uk-UA"/>
        </w:rPr>
        <w:t>coli</w:t>
      </w:r>
      <w:proofErr w:type="spellEnd"/>
      <w:r>
        <w:rPr>
          <w:rFonts w:ascii="Arial" w:hAnsi="Arial" w:cs="Arial"/>
          <w:b/>
          <w:bCs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та </w:t>
      </w:r>
      <w:r>
        <w:rPr>
          <w:rFonts w:ascii="Arial" w:hAnsi="Arial" w:cs="Arial"/>
          <w:i/>
          <w:lang w:val="uk-UA"/>
        </w:rPr>
        <w:t xml:space="preserve">K. </w:t>
      </w:r>
      <w:proofErr w:type="spellStart"/>
      <w:r>
        <w:rPr>
          <w:rFonts w:ascii="Arial" w:hAnsi="Arial" w:cs="Arial"/>
          <w:i/>
          <w:lang w:val="uk-UA"/>
        </w:rPr>
        <w:t>pneumoniae</w:t>
      </w:r>
      <w:proofErr w:type="spellEnd"/>
      <w:r>
        <w:rPr>
          <w:rFonts w:ascii="Arial" w:hAnsi="Arial" w:cs="Arial"/>
          <w:lang w:val="uk-UA"/>
        </w:rPr>
        <w:t xml:space="preserve"> шляхом скринінгу за допомогою </w:t>
      </w:r>
      <w:proofErr w:type="spellStart"/>
      <w:r>
        <w:rPr>
          <w:rFonts w:ascii="Arial" w:hAnsi="Arial" w:cs="Arial"/>
          <w:lang w:val="uk-UA"/>
        </w:rPr>
        <w:t>меропенему</w:t>
      </w:r>
      <w:proofErr w:type="spellEnd"/>
      <w:r>
        <w:rPr>
          <w:rFonts w:ascii="Arial" w:hAnsi="Arial" w:cs="Arial"/>
          <w:lang w:val="uk-UA"/>
        </w:rPr>
        <w:t xml:space="preserve"> при граничних </w:t>
      </w:r>
      <w:r>
        <w:rPr>
          <w:rFonts w:ascii="Arial" w:hAnsi="Arial" w:cs="Arial"/>
          <w:bCs/>
          <w:lang w:val="uk-UA"/>
        </w:rPr>
        <w:t>значеннях отриманих</w:t>
      </w:r>
      <w:r>
        <w:rPr>
          <w:rFonts w:ascii="Arial" w:hAnsi="Arial" w:cs="Arial"/>
          <w:lang w:val="uk-UA"/>
        </w:rPr>
        <w:t xml:space="preserve"> через 6 та 8 </w:t>
      </w:r>
      <w:r w:rsidR="00BC4DF3">
        <w:rPr>
          <w:rFonts w:ascii="Arial" w:hAnsi="Arial" w:cs="Arial"/>
          <w:lang w:val="uk-UA"/>
        </w:rPr>
        <w:t xml:space="preserve">та 16-20 </w:t>
      </w:r>
      <w:r>
        <w:rPr>
          <w:rFonts w:ascii="Arial" w:hAnsi="Arial" w:cs="Arial"/>
          <w:lang w:val="uk-UA"/>
        </w:rPr>
        <w:t xml:space="preserve">годин. Граничні </w:t>
      </w:r>
      <w:r>
        <w:rPr>
          <w:rFonts w:ascii="Arial" w:hAnsi="Arial" w:cs="Arial"/>
          <w:bCs/>
          <w:lang w:val="uk-UA"/>
        </w:rPr>
        <w:t>значеннях для 4 годин інкубації відсутні.</w:t>
      </w:r>
    </w:p>
    <w:p w14:paraId="3CFACEF0" w14:textId="77777777" w:rsidR="007C0AB8" w:rsidRDefault="005A5E29" w:rsidP="00BC4DF3">
      <w:pPr>
        <w:pStyle w:val="37"/>
        <w:keepNext/>
        <w:keepLines/>
        <w:numPr>
          <w:ilvl w:val="0"/>
          <w:numId w:val="2"/>
        </w:numPr>
        <w:shd w:val="clear" w:color="auto" w:fill="auto"/>
        <w:tabs>
          <w:tab w:val="left" w:pos="354"/>
          <w:tab w:val="left" w:pos="993"/>
        </w:tabs>
        <w:spacing w:after="201"/>
        <w:ind w:left="284" w:hanging="360"/>
        <w:jc w:val="both"/>
        <w:rPr>
          <w:rFonts w:ascii="Arial" w:hAnsi="Arial" w:cs="Arial"/>
          <w:i/>
          <w:iCs/>
          <w:lang w:val="uk-UA"/>
        </w:rPr>
      </w:pPr>
      <w:r>
        <w:rPr>
          <w:rFonts w:ascii="Arial" w:hAnsi="Arial" w:cs="Arial"/>
          <w:b w:val="0"/>
          <w:bCs w:val="0"/>
          <w:lang w:val="uk-UA"/>
        </w:rPr>
        <w:t xml:space="preserve">Скринінг-позитивні організми повинні піддаватися звичайним процедурам підтвердження та </w:t>
      </w:r>
      <w:proofErr w:type="spellStart"/>
      <w:r>
        <w:rPr>
          <w:rFonts w:ascii="Arial" w:hAnsi="Arial" w:cs="Arial"/>
          <w:b w:val="0"/>
          <w:bCs w:val="0"/>
          <w:lang w:val="uk-UA"/>
        </w:rPr>
        <w:t>типування</w:t>
      </w:r>
      <w:proofErr w:type="spellEnd"/>
      <w:r>
        <w:rPr>
          <w:rFonts w:ascii="Arial" w:hAnsi="Arial" w:cs="Arial"/>
          <w:b w:val="0"/>
          <w:bCs w:val="0"/>
          <w:lang w:val="uk-UA"/>
        </w:rPr>
        <w:t>.</w:t>
      </w:r>
    </w:p>
    <w:p w14:paraId="7CE1B290" w14:textId="77777777" w:rsidR="007C0AB8" w:rsidRDefault="005A5E29" w:rsidP="00BC4DF3">
      <w:pPr>
        <w:pStyle w:val="afa"/>
        <w:framePr w:w="10486" w:wrap="notBeside" w:vAnchor="text" w:hAnchor="text" w:xAlign="center" w:y="-5"/>
        <w:shd w:val="clear" w:color="auto" w:fill="auto"/>
        <w:rPr>
          <w:rStyle w:val="afb"/>
          <w:rFonts w:ascii="Arial" w:hAnsi="Arial" w:cs="Arial"/>
          <w:b/>
          <w:bCs/>
          <w:lang w:val="uk-UA"/>
        </w:rPr>
      </w:pPr>
      <w:r>
        <w:rPr>
          <w:rFonts w:ascii="Arial" w:hAnsi="Arial" w:cs="Arial"/>
          <w:lang w:val="uk-UA"/>
        </w:rPr>
        <w:t xml:space="preserve">Таблиця 2. Скринінг на продукцію </w:t>
      </w:r>
      <w:proofErr w:type="spellStart"/>
      <w:r>
        <w:rPr>
          <w:rFonts w:ascii="Arial" w:hAnsi="Arial" w:cs="Arial"/>
          <w:lang w:val="uk-UA"/>
        </w:rPr>
        <w:t>карбапенемаз</w:t>
      </w:r>
      <w:proofErr w:type="spellEnd"/>
      <w:r>
        <w:rPr>
          <w:rFonts w:ascii="Arial" w:hAnsi="Arial" w:cs="Arial"/>
          <w:lang w:val="uk-UA"/>
        </w:rPr>
        <w:t xml:space="preserve"> </w:t>
      </w:r>
      <w:r>
        <w:rPr>
          <w:rStyle w:val="afb"/>
          <w:rFonts w:ascii="Arial" w:hAnsi="Arial" w:cs="Arial"/>
          <w:b/>
          <w:bCs/>
          <w:lang w:val="uk-UA"/>
        </w:rPr>
        <w:t xml:space="preserve">E. </w:t>
      </w:r>
      <w:proofErr w:type="spellStart"/>
      <w:r>
        <w:rPr>
          <w:rStyle w:val="afb"/>
          <w:rFonts w:ascii="Arial" w:hAnsi="Arial" w:cs="Arial"/>
          <w:b/>
          <w:bCs/>
          <w:lang w:val="uk-UA"/>
        </w:rPr>
        <w:t>coli</w:t>
      </w:r>
      <w:proofErr w:type="spellEnd"/>
      <w:r>
        <w:rPr>
          <w:rFonts w:ascii="Arial" w:hAnsi="Arial" w:cs="Arial"/>
          <w:lang w:val="uk-UA"/>
        </w:rPr>
        <w:t xml:space="preserve"> та </w:t>
      </w:r>
      <w:r>
        <w:rPr>
          <w:rStyle w:val="afb"/>
          <w:rFonts w:ascii="Arial" w:hAnsi="Arial" w:cs="Arial"/>
          <w:b/>
          <w:bCs/>
          <w:lang w:val="uk-UA"/>
        </w:rPr>
        <w:t xml:space="preserve">K. </w:t>
      </w:r>
      <w:proofErr w:type="spellStart"/>
      <w:r>
        <w:rPr>
          <w:rStyle w:val="afb"/>
          <w:rFonts w:ascii="Arial" w:hAnsi="Arial" w:cs="Arial"/>
          <w:b/>
          <w:bCs/>
          <w:lang w:val="uk-UA"/>
        </w:rPr>
        <w:t>pneumoniae</w:t>
      </w:r>
      <w:proofErr w:type="spellEnd"/>
    </w:p>
    <w:p w14:paraId="798C354C" w14:textId="77777777" w:rsidR="007C0AB8" w:rsidRDefault="007C0AB8" w:rsidP="00BC4DF3">
      <w:pPr>
        <w:pStyle w:val="afa"/>
        <w:framePr w:w="10486" w:wrap="notBeside" w:vAnchor="text" w:hAnchor="text" w:xAlign="center" w:y="-5"/>
        <w:shd w:val="clear" w:color="auto" w:fill="auto"/>
        <w:rPr>
          <w:rFonts w:ascii="Arial" w:hAnsi="Arial" w:cs="Arial"/>
          <w:lang w:val="uk-UA"/>
        </w:rPr>
      </w:pPr>
    </w:p>
    <w:tbl>
      <w:tblPr>
        <w:tblW w:w="10201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2395"/>
        <w:gridCol w:w="1445"/>
        <w:gridCol w:w="1454"/>
        <w:gridCol w:w="1440"/>
        <w:gridCol w:w="1614"/>
      </w:tblGrid>
      <w:tr w:rsidR="00BC4DF3" w14:paraId="7A7963F7" w14:textId="77777777" w:rsidTr="00BC4DF3">
        <w:trPr>
          <w:trHeight w:hRule="exact" w:val="307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center"/>
          </w:tcPr>
          <w:p w14:paraId="12E58F89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Вид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center"/>
          </w:tcPr>
          <w:p w14:paraId="0BC0360B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Антимікробний препарат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67E5EB1B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Style w:val="2a"/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Скринінгові граничні значення</w:t>
            </w:r>
          </w:p>
        </w:tc>
      </w:tr>
      <w:tr w:rsidR="00BC4DF3" w14:paraId="4AAA62E1" w14:textId="77777777" w:rsidTr="00BC4DF3">
        <w:trPr>
          <w:trHeight w:hRule="exact" w:val="30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D9D9D9" w:fill="D9D9D9"/>
          </w:tcPr>
          <w:p w14:paraId="1DFCEFEC" w14:textId="77777777" w:rsidR="00BC4DF3" w:rsidRDefault="00BC4DF3" w:rsidP="00BC4DF3">
            <w:pPr>
              <w:framePr w:w="10486" w:wrap="notBeside" w:vAnchor="text" w:hAnchor="text" w:xAlign="center" w:y="-5"/>
              <w:rPr>
                <w:rFonts w:ascii="Arial" w:hAnsi="Arial" w:cs="Arial"/>
                <w:lang w:val="uk-UA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D9D9D9" w:fill="D9D9D9"/>
            <w:vAlign w:val="center"/>
          </w:tcPr>
          <w:p w14:paraId="0B8CE783" w14:textId="77777777" w:rsidR="00BC4DF3" w:rsidRDefault="00BC4DF3" w:rsidP="00BC4DF3">
            <w:pPr>
              <w:framePr w:w="10486" w:wrap="notBeside" w:vAnchor="text" w:hAnchor="text" w:xAlign="center" w:y="-5"/>
              <w:rPr>
                <w:rFonts w:ascii="Arial" w:hAnsi="Arial" w:cs="Arial"/>
                <w:lang w:val="uk-U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bottom"/>
          </w:tcPr>
          <w:p w14:paraId="379A3799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4  години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D9D9D9" w:fill="D9D9D9"/>
            <w:vAlign w:val="bottom"/>
          </w:tcPr>
          <w:p w14:paraId="3253CC76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6 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53D7A993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8  години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</w:tcPr>
          <w:p w14:paraId="13915D06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Style w:val="2a"/>
                <w:rFonts w:ascii="Arial" w:hAnsi="Arial" w:cs="Arial"/>
                <w:lang w:val="uk-UA"/>
              </w:rPr>
            </w:pPr>
            <w:r>
              <w:rPr>
                <w:rStyle w:val="2a"/>
                <w:rFonts w:ascii="Arial" w:hAnsi="Arial" w:cs="Arial"/>
                <w:lang w:val="uk-UA"/>
              </w:rPr>
              <w:t>16-20 годин</w:t>
            </w:r>
          </w:p>
        </w:tc>
      </w:tr>
      <w:tr w:rsidR="00BC4DF3" w14:paraId="2ED77429" w14:textId="77777777" w:rsidTr="00BC4DF3">
        <w:trPr>
          <w:trHeight w:hRule="exact" w:val="3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05A03852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80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 xml:space="preserve">E. </w:t>
            </w:r>
            <w:proofErr w:type="spellStart"/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>coli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bottom"/>
          </w:tcPr>
          <w:p w14:paraId="6E9D4873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Меропенем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10 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2F1597E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vAlign w:val="center"/>
          </w:tcPr>
          <w:p w14:paraId="2002F80A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F25321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14:paraId="676BD501" w14:textId="77777777" w:rsidR="00BC4DF3" w:rsidRDefault="00BC4DF3" w:rsidP="00BC4DF3">
            <w:pPr>
              <w:framePr w:w="10486" w:wrap="notBeside" w:vAnchor="text" w:hAnchor="text" w:xAlign="center" w:y="-5"/>
              <w:jc w:val="center"/>
            </w:pPr>
            <w:r w:rsidRPr="000135CC">
              <w:rPr>
                <w:rStyle w:val="2b"/>
                <w:rFonts w:ascii="Arial" w:hAnsi="Arial" w:cs="Arial"/>
                <w:lang w:val="uk-UA"/>
              </w:rPr>
              <w:t>&lt;20</w:t>
            </w:r>
          </w:p>
        </w:tc>
      </w:tr>
      <w:tr w:rsidR="00BC4DF3" w14:paraId="45181837" w14:textId="77777777" w:rsidTr="00BC4DF3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1A9018D8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80" w:lineRule="exact"/>
              <w:ind w:firstLine="0"/>
              <w:rPr>
                <w:rFonts w:ascii="Arial" w:hAnsi="Arial" w:cs="Arial"/>
                <w:lang w:val="uk-UA"/>
              </w:rPr>
            </w:pPr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 xml:space="preserve">K. </w:t>
            </w:r>
            <w:proofErr w:type="spellStart"/>
            <w:r>
              <w:rPr>
                <w:rStyle w:val="2115pt0"/>
                <w:rFonts w:ascii="Arial" w:hAnsi="Arial" w:cs="Arial"/>
                <w:sz w:val="24"/>
                <w:szCs w:val="24"/>
                <w:lang w:val="uk-UA"/>
              </w:rPr>
              <w:t>pneumoniae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2515E90B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Style w:val="2b"/>
                <w:rFonts w:ascii="Arial" w:hAnsi="Arial" w:cs="Arial"/>
                <w:lang w:val="uk-UA"/>
              </w:rPr>
              <w:t>Меропенем</w:t>
            </w:r>
            <w:proofErr w:type="spellEnd"/>
            <w:r>
              <w:rPr>
                <w:rStyle w:val="2b"/>
                <w:rFonts w:ascii="Arial" w:hAnsi="Arial" w:cs="Arial"/>
                <w:lang w:val="uk-UA"/>
              </w:rPr>
              <w:t xml:space="preserve"> 10 мг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549A04EA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14:paraId="33BB6E82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88B417A" w14:textId="77777777" w:rsidR="00BC4DF3" w:rsidRDefault="00BC4DF3" w:rsidP="00BC4DF3">
            <w:pPr>
              <w:pStyle w:val="29"/>
              <w:framePr w:w="10486" w:wrap="notBeside" w:vAnchor="text" w:hAnchor="text" w:xAlign="center" w:y="-5"/>
              <w:shd w:val="clear" w:color="auto" w:fill="auto"/>
              <w:spacing w:before="0" w:line="292" w:lineRule="exact"/>
              <w:ind w:firstLine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Style w:val="2b"/>
                <w:rFonts w:ascii="Arial" w:hAnsi="Arial" w:cs="Arial"/>
                <w:lang w:val="uk-UA"/>
              </w:rPr>
              <w:t>&lt;19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BAD67" w14:textId="77777777" w:rsidR="00BC4DF3" w:rsidRDefault="00BC4DF3" w:rsidP="00BC4DF3">
            <w:pPr>
              <w:framePr w:w="10486" w:wrap="notBeside" w:vAnchor="text" w:hAnchor="text" w:xAlign="center" w:y="-5"/>
              <w:jc w:val="center"/>
            </w:pPr>
            <w:r w:rsidRPr="000135CC">
              <w:rPr>
                <w:rStyle w:val="2b"/>
                <w:rFonts w:ascii="Arial" w:hAnsi="Arial" w:cs="Arial"/>
                <w:lang w:val="uk-UA"/>
              </w:rPr>
              <w:t>&lt;20</w:t>
            </w:r>
          </w:p>
        </w:tc>
      </w:tr>
    </w:tbl>
    <w:p w14:paraId="4865E0FA" w14:textId="77777777" w:rsidR="007C0AB8" w:rsidRDefault="007C0AB8" w:rsidP="00BC4DF3">
      <w:pPr>
        <w:framePr w:w="10486" w:wrap="notBeside" w:vAnchor="text" w:hAnchor="text" w:xAlign="center" w:y="-5"/>
        <w:rPr>
          <w:rFonts w:ascii="Arial" w:hAnsi="Arial" w:cs="Arial"/>
          <w:lang w:val="uk-UA"/>
        </w:rPr>
      </w:pPr>
    </w:p>
    <w:p w14:paraId="0774BF59" w14:textId="77777777" w:rsidR="007C0AB8" w:rsidRDefault="007C0AB8">
      <w:pPr>
        <w:rPr>
          <w:rFonts w:ascii="Arial" w:hAnsi="Arial" w:cs="Arial"/>
          <w:lang w:val="uk-UA"/>
        </w:rPr>
      </w:pPr>
    </w:p>
    <w:p w14:paraId="24DD7BB8" w14:textId="77777777" w:rsidR="007C0AB8" w:rsidRDefault="007C0AB8">
      <w:pPr>
        <w:rPr>
          <w:rFonts w:ascii="Arial" w:hAnsi="Arial" w:cs="Arial"/>
          <w:lang w:val="uk-UA"/>
        </w:rPr>
      </w:pPr>
    </w:p>
    <w:sectPr w:rsidR="007C0AB8">
      <w:pgSz w:w="11900" w:h="16840"/>
      <w:pgMar w:top="567" w:right="985" w:bottom="709" w:left="993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3ADD" w14:textId="77777777" w:rsidR="00EC3D07" w:rsidRDefault="00EC3D07">
      <w:r>
        <w:separator/>
      </w:r>
    </w:p>
  </w:endnote>
  <w:endnote w:type="continuationSeparator" w:id="0">
    <w:p w14:paraId="7319FF18" w14:textId="77777777" w:rsidR="00EC3D07" w:rsidRDefault="00EC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6BFD" w14:textId="77777777" w:rsidR="00EC3D07" w:rsidRDefault="00EC3D07"/>
  </w:footnote>
  <w:footnote w:type="continuationSeparator" w:id="0">
    <w:p w14:paraId="6571B72C" w14:textId="77777777" w:rsidR="00EC3D07" w:rsidRDefault="00EC3D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6A3"/>
    <w:multiLevelType w:val="hybridMultilevel"/>
    <w:tmpl w:val="6B82FCA8"/>
    <w:lvl w:ilvl="0" w:tplc="5680F03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en-US" w:eastAsia="en-US" w:bidi="en-US"/>
      </w:rPr>
    </w:lvl>
    <w:lvl w:ilvl="1" w:tplc="1BC6ECC2">
      <w:start w:val="1"/>
      <w:numFmt w:val="decimal"/>
      <w:lvlText w:val=""/>
      <w:lvlJc w:val="left"/>
    </w:lvl>
    <w:lvl w:ilvl="2" w:tplc="86D88B50">
      <w:start w:val="1"/>
      <w:numFmt w:val="decimal"/>
      <w:lvlText w:val=""/>
      <w:lvlJc w:val="left"/>
    </w:lvl>
    <w:lvl w:ilvl="3" w:tplc="F3D6F9B6">
      <w:start w:val="1"/>
      <w:numFmt w:val="decimal"/>
      <w:lvlText w:val=""/>
      <w:lvlJc w:val="left"/>
    </w:lvl>
    <w:lvl w:ilvl="4" w:tplc="46EC2BAA">
      <w:start w:val="1"/>
      <w:numFmt w:val="decimal"/>
      <w:lvlText w:val=""/>
      <w:lvlJc w:val="left"/>
    </w:lvl>
    <w:lvl w:ilvl="5" w:tplc="88AA6AFC">
      <w:start w:val="1"/>
      <w:numFmt w:val="decimal"/>
      <w:lvlText w:val=""/>
      <w:lvlJc w:val="left"/>
    </w:lvl>
    <w:lvl w:ilvl="6" w:tplc="A05C54FA">
      <w:start w:val="1"/>
      <w:numFmt w:val="decimal"/>
      <w:lvlText w:val=""/>
      <w:lvlJc w:val="left"/>
    </w:lvl>
    <w:lvl w:ilvl="7" w:tplc="84089542">
      <w:start w:val="1"/>
      <w:numFmt w:val="decimal"/>
      <w:lvlText w:val=""/>
      <w:lvlJc w:val="left"/>
    </w:lvl>
    <w:lvl w:ilvl="8" w:tplc="8E42DC36">
      <w:start w:val="1"/>
      <w:numFmt w:val="decimal"/>
      <w:lvlText w:val=""/>
      <w:lvlJc w:val="left"/>
    </w:lvl>
  </w:abstractNum>
  <w:abstractNum w:abstractNumId="1" w15:restartNumberingAfterBreak="0">
    <w:nsid w:val="195D3A5D"/>
    <w:multiLevelType w:val="hybridMultilevel"/>
    <w:tmpl w:val="705261B2"/>
    <w:lvl w:ilvl="0" w:tplc="81F8AB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7A988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0F0B6C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F9E687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DA2631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A94A17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88E675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542040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68804D4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9477A1"/>
    <w:multiLevelType w:val="hybridMultilevel"/>
    <w:tmpl w:val="6564036A"/>
    <w:lvl w:ilvl="0" w:tplc="3E441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4E8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9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80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64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AE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6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4D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50079"/>
    <w:multiLevelType w:val="hybridMultilevel"/>
    <w:tmpl w:val="599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B10"/>
    <w:multiLevelType w:val="hybridMultilevel"/>
    <w:tmpl w:val="7618E46E"/>
    <w:lvl w:ilvl="0" w:tplc="0178B16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en-US" w:eastAsia="en-US" w:bidi="en-US"/>
      </w:rPr>
    </w:lvl>
    <w:lvl w:ilvl="1" w:tplc="29EC96D8">
      <w:start w:val="1"/>
      <w:numFmt w:val="decimal"/>
      <w:lvlText w:val=""/>
      <w:lvlJc w:val="left"/>
    </w:lvl>
    <w:lvl w:ilvl="2" w:tplc="429E0C38">
      <w:start w:val="1"/>
      <w:numFmt w:val="decimal"/>
      <w:lvlText w:val=""/>
      <w:lvlJc w:val="left"/>
    </w:lvl>
    <w:lvl w:ilvl="3" w:tplc="1840C0D4">
      <w:start w:val="1"/>
      <w:numFmt w:val="decimal"/>
      <w:lvlText w:val=""/>
      <w:lvlJc w:val="left"/>
    </w:lvl>
    <w:lvl w:ilvl="4" w:tplc="25FED0C8">
      <w:start w:val="1"/>
      <w:numFmt w:val="decimal"/>
      <w:lvlText w:val=""/>
      <w:lvlJc w:val="left"/>
    </w:lvl>
    <w:lvl w:ilvl="5" w:tplc="3F4815E2">
      <w:start w:val="1"/>
      <w:numFmt w:val="decimal"/>
      <w:lvlText w:val=""/>
      <w:lvlJc w:val="left"/>
    </w:lvl>
    <w:lvl w:ilvl="6" w:tplc="BECAFA1C">
      <w:start w:val="1"/>
      <w:numFmt w:val="decimal"/>
      <w:lvlText w:val=""/>
      <w:lvlJc w:val="left"/>
    </w:lvl>
    <w:lvl w:ilvl="7" w:tplc="C86C7A74">
      <w:start w:val="1"/>
      <w:numFmt w:val="decimal"/>
      <w:lvlText w:val=""/>
      <w:lvlJc w:val="left"/>
    </w:lvl>
    <w:lvl w:ilvl="8" w:tplc="4448E31C">
      <w:start w:val="1"/>
      <w:numFmt w:val="decimal"/>
      <w:lvlText w:val=""/>
      <w:lvlJc w:val="left"/>
    </w:lvl>
  </w:abstractNum>
  <w:num w:numId="1" w16cid:durableId="69889645">
    <w:abstractNumId w:val="0"/>
  </w:num>
  <w:num w:numId="2" w16cid:durableId="519466400">
    <w:abstractNumId w:val="4"/>
  </w:num>
  <w:num w:numId="3" w16cid:durableId="1010570656">
    <w:abstractNumId w:val="1"/>
  </w:num>
  <w:num w:numId="4" w16cid:durableId="1782844467">
    <w:abstractNumId w:val="2"/>
  </w:num>
  <w:num w:numId="5" w16cid:durableId="515462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8"/>
    <w:rsid w:val="001F2AE7"/>
    <w:rsid w:val="0026522A"/>
    <w:rsid w:val="005A5E29"/>
    <w:rsid w:val="006D3F20"/>
    <w:rsid w:val="007C0AB8"/>
    <w:rsid w:val="00983FE9"/>
    <w:rsid w:val="00AB345F"/>
    <w:rsid w:val="00BC4DF3"/>
    <w:rsid w:val="00EC3D07"/>
    <w:rsid w:val="00F030DC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BC1E"/>
  <w15:docId w15:val="{48AFE592-6C97-47AA-AA9E-A643614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Exact0">
    <w:name w:val="Основной текст (3) Exact"/>
    <w:basedOn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2F2F"/>
      <w:spacing w:val="0"/>
      <w:sz w:val="19"/>
      <w:szCs w:val="19"/>
      <w:u w:val="none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84"/>
      <w:szCs w:val="84"/>
      <w:u w:val="none"/>
    </w:rPr>
  </w:style>
  <w:style w:type="character" w:customStyle="1" w:styleId="15">
    <w:name w:val="Заголовок №1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9489"/>
      <w:spacing w:val="50"/>
      <w:position w:val="0"/>
      <w:sz w:val="84"/>
      <w:szCs w:val="84"/>
      <w:u w:val="none"/>
      <w:lang w:val="en-US" w:eastAsia="en-US" w:bidi="en-US"/>
    </w:rPr>
  </w:style>
  <w:style w:type="character" w:customStyle="1" w:styleId="16">
    <w:name w:val="Заголовок №1"/>
    <w:basedOn w:val="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2F2F"/>
      <w:spacing w:val="50"/>
      <w:position w:val="0"/>
      <w:sz w:val="84"/>
      <w:szCs w:val="84"/>
      <w:u w:val="none"/>
      <w:lang w:val="en-US" w:eastAsia="en-US" w:bidi="en-US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5">
    <w:name w:val="Основной текст (3)"/>
    <w:basedOn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F2F2F"/>
      <w:spacing w:val="0"/>
      <w:position w:val="0"/>
      <w:sz w:val="19"/>
      <w:szCs w:val="19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7">
    <w:name w:val="Заголовок №2 + Курсив"/>
    <w:basedOn w:val="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position w:val="0"/>
      <w:sz w:val="32"/>
      <w:szCs w:val="32"/>
      <w:u w:val="none"/>
      <w:lang w:val="en-US" w:eastAsia="en-US" w:bidi="en-US"/>
    </w:rPr>
  </w:style>
  <w:style w:type="character" w:customStyle="1" w:styleId="43">
    <w:name w:val="Основной текст (4)_"/>
    <w:basedOn w:val="a0"/>
    <w:link w:val="4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_"/>
    <w:basedOn w:val="a0"/>
    <w:link w:val="5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_"/>
    <w:basedOn w:val="a0"/>
    <w:link w:val="37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8">
    <w:name w:val="Основной текст (2)_"/>
    <w:basedOn w:val="a0"/>
    <w:link w:val="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8">
    <w:name w:val="Заголовок №3 + Курсив"/>
    <w:basedOn w:val="3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position w:val="0"/>
      <w:sz w:val="24"/>
      <w:szCs w:val="24"/>
      <w:u w:val="none"/>
      <w:lang w:val="en-US" w:eastAsia="en-US" w:bidi="en-US"/>
    </w:rPr>
  </w:style>
  <w:style w:type="character" w:customStyle="1" w:styleId="2115pt">
    <w:name w:val="Основной текст (2) + 11;5 pt;Курсив"/>
    <w:basedOn w:val="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 w:eastAsia="en-US" w:bidi="en-US"/>
    </w:rPr>
  </w:style>
  <w:style w:type="character" w:customStyle="1" w:styleId="af9">
    <w:name w:val="Подпись к таблице_"/>
    <w:basedOn w:val="a0"/>
    <w:link w:val="af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fb">
    <w:name w:val="Подпись к таблице + Курсив"/>
    <w:basedOn w:val="a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position w:val="0"/>
      <w:sz w:val="24"/>
      <w:szCs w:val="24"/>
      <w:u w:val="none"/>
      <w:lang w:val="en-US" w:eastAsia="en-US" w:bidi="en-US"/>
    </w:rPr>
  </w:style>
  <w:style w:type="character" w:customStyle="1" w:styleId="2a">
    <w:name w:val="Основной текст (2) + Полужирный"/>
    <w:basedOn w:val="2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en-US" w:eastAsia="en-US" w:bidi="en-US"/>
    </w:rPr>
  </w:style>
  <w:style w:type="character" w:customStyle="1" w:styleId="2115pt0">
    <w:name w:val="Основной текст (2) + 11;5 pt;Курсив"/>
    <w:basedOn w:val="2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 w:eastAsia="en-US" w:bidi="en-US"/>
    </w:rPr>
  </w:style>
  <w:style w:type="character" w:customStyle="1" w:styleId="2b">
    <w:name w:val="Основной текст (2)"/>
    <w:basedOn w:val="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en-US" w:eastAsia="en-US" w:bidi="en-US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after="2320"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line="1026" w:lineRule="exact"/>
      <w:jc w:val="right"/>
      <w:outlineLvl w:val="0"/>
    </w:pPr>
    <w:rPr>
      <w:rFonts w:ascii="Calibri" w:eastAsia="Calibri" w:hAnsi="Calibri" w:cs="Calibri"/>
      <w:spacing w:val="50"/>
      <w:sz w:val="84"/>
      <w:szCs w:val="84"/>
    </w:rPr>
  </w:style>
  <w:style w:type="paragraph" w:customStyle="1" w:styleId="26">
    <w:name w:val="Заголовок №2"/>
    <w:basedOn w:val="a"/>
    <w:link w:val="25"/>
    <w:pPr>
      <w:shd w:val="clear" w:color="FFFFFF" w:fill="FFFFFF"/>
      <w:spacing w:before="2320" w:line="446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100" w:line="307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before="240" w:line="398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7">
    <w:name w:val="Заголовок №3"/>
    <w:basedOn w:val="a"/>
    <w:link w:val="36"/>
    <w:pPr>
      <w:shd w:val="clear" w:color="FFFFFF" w:fill="FFFFFF"/>
      <w:spacing w:after="24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29">
    <w:name w:val="Основной текст (2)"/>
    <w:basedOn w:val="a"/>
    <w:link w:val="28"/>
    <w:pPr>
      <w:shd w:val="clear" w:color="FFFFFF" w:fill="FFFFFF"/>
      <w:spacing w:before="240" w:line="341" w:lineRule="exact"/>
      <w:ind w:hanging="360"/>
    </w:pPr>
    <w:rPr>
      <w:rFonts w:ascii="Calibri" w:eastAsia="Calibri" w:hAnsi="Calibri" w:cs="Calibri"/>
    </w:rPr>
  </w:style>
  <w:style w:type="paragraph" w:customStyle="1" w:styleId="afa">
    <w:name w:val="Подпись к таблице"/>
    <w:basedOn w:val="a"/>
    <w:link w:val="af9"/>
    <w:pPr>
      <w:shd w:val="clear" w:color="FFFFFF" w:fill="FFFFFF"/>
      <w:spacing w:line="292" w:lineRule="exact"/>
    </w:pPr>
    <w:rPr>
      <w:rFonts w:ascii="Calibri" w:eastAsia="Calibri" w:hAnsi="Calibri" w:cs="Calibri"/>
      <w:b/>
      <w:bCs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cast.org/resistance_mechanis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valentina.yanovskaya</dc:creator>
  <cp:lastModifiedBy>BakLab1</cp:lastModifiedBy>
  <cp:revision>2</cp:revision>
  <dcterms:created xsi:type="dcterms:W3CDTF">2022-05-25T12:42:00Z</dcterms:created>
  <dcterms:modified xsi:type="dcterms:W3CDTF">2022-05-25T12:42:00Z</dcterms:modified>
</cp:coreProperties>
</file>